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B5A2" w14:textId="364EEB3A" w:rsidR="00A55BEA" w:rsidRDefault="0062594A" w:rsidP="00E92D0A">
      <w:pPr>
        <w:shd w:val="clear" w:color="auto" w:fill="FFFFFF"/>
        <w:spacing w:after="0" w:line="240" w:lineRule="auto"/>
        <w:ind w:left="-142" w:right="143"/>
        <w:jc w:val="center"/>
        <w:rPr>
          <w:rFonts w:ascii="Century Gothic" w:eastAsia="Times New Roman" w:hAnsi="Century Gothic" w:cs="Calibri"/>
          <w:color w:val="000000" w:themeColor="text1"/>
          <w:lang w:eastAsia="cs-CZ"/>
        </w:rPr>
      </w:pPr>
      <w:r w:rsidRPr="0062594A">
        <w:rPr>
          <w:rFonts w:ascii="Century Gothic" w:eastAsia="Times New Roman" w:hAnsi="Century Gothic" w:cs="Calibri"/>
          <w:lang w:eastAsia="cs-CZ"/>
        </w:rPr>
        <w:t>2</w:t>
      </w:r>
      <w:r w:rsidR="00182D17">
        <w:rPr>
          <w:rFonts w:ascii="Century Gothic" w:eastAsia="Times New Roman" w:hAnsi="Century Gothic" w:cs="Calibri"/>
          <w:lang w:eastAsia="cs-CZ"/>
        </w:rPr>
        <w:t>3</w:t>
      </w:r>
      <w:r w:rsidR="00826B37" w:rsidRPr="0062594A">
        <w:rPr>
          <w:rFonts w:ascii="Century Gothic" w:eastAsia="Times New Roman" w:hAnsi="Century Gothic" w:cs="Calibri"/>
          <w:lang w:eastAsia="cs-CZ"/>
        </w:rPr>
        <w:t>.05</w:t>
      </w:r>
      <w:r w:rsidR="00C432C9">
        <w:rPr>
          <w:rFonts w:ascii="Century Gothic" w:eastAsia="Times New Roman" w:hAnsi="Century Gothic" w:cs="Calibri"/>
          <w:color w:val="000000" w:themeColor="text1"/>
          <w:lang w:eastAsia="cs-CZ"/>
        </w:rPr>
        <w:t>.2022</w:t>
      </w:r>
    </w:p>
    <w:p w14:paraId="1ED35BA2" w14:textId="77777777" w:rsidR="00CA67E8" w:rsidRDefault="00CA67E8" w:rsidP="00E92D0A">
      <w:pPr>
        <w:shd w:val="clear" w:color="auto" w:fill="FFFFFF"/>
        <w:spacing w:after="0" w:line="240" w:lineRule="auto"/>
        <w:ind w:left="-142" w:right="143"/>
        <w:jc w:val="center"/>
        <w:rPr>
          <w:rFonts w:ascii="Century Gothic" w:eastAsia="Times New Roman" w:hAnsi="Century Gothic" w:cs="Calibri"/>
          <w:color w:val="000000" w:themeColor="text1"/>
          <w:lang w:eastAsia="cs-CZ"/>
        </w:rPr>
      </w:pPr>
    </w:p>
    <w:p w14:paraId="4C0B7364" w14:textId="77777777" w:rsidR="00E92D0A" w:rsidRPr="000A4E01" w:rsidRDefault="00E92D0A" w:rsidP="00E92D0A">
      <w:pPr>
        <w:shd w:val="clear" w:color="auto" w:fill="FFFFFF"/>
        <w:spacing w:after="0" w:line="240" w:lineRule="auto"/>
        <w:ind w:left="-142" w:right="143"/>
        <w:jc w:val="center"/>
        <w:rPr>
          <w:rFonts w:ascii="Century Gothic" w:eastAsia="Times New Roman" w:hAnsi="Century Gothic" w:cs="Calibri"/>
          <w:color w:val="000000" w:themeColor="text1"/>
          <w:lang w:eastAsia="cs-CZ"/>
        </w:rPr>
      </w:pPr>
    </w:p>
    <w:p w14:paraId="3011B624" w14:textId="7036F5F8" w:rsidR="00AE026B" w:rsidRDefault="00826B37" w:rsidP="00182D17">
      <w:pPr>
        <w:shd w:val="clear" w:color="auto" w:fill="FFFFFF"/>
        <w:spacing w:after="0" w:line="240" w:lineRule="auto"/>
        <w:ind w:left="-142" w:right="143"/>
        <w:jc w:val="center"/>
        <w:rPr>
          <w:rFonts w:ascii="Montserrat" w:eastAsia="Times New Roman" w:hAnsi="Montserrat" w:cs="Calibri"/>
          <w:color w:val="2F2D7E"/>
          <w:sz w:val="32"/>
          <w:szCs w:val="32"/>
          <w:lang w:eastAsia="cs-CZ"/>
        </w:rPr>
      </w:pPr>
      <w:bookmarkStart w:id="0" w:name="_Hlk83694192"/>
      <w:r w:rsidRPr="00826B37">
        <w:rPr>
          <w:rFonts w:ascii="Montserrat" w:eastAsia="Times New Roman" w:hAnsi="Montserrat" w:cs="Calibri"/>
          <w:color w:val="2F2D7E"/>
          <w:sz w:val="32"/>
          <w:szCs w:val="32"/>
          <w:lang w:eastAsia="cs-CZ"/>
        </w:rPr>
        <w:t>Nominace na ocenění Podnikový právník 2022 začínají</w:t>
      </w:r>
    </w:p>
    <w:p w14:paraId="078729F3" w14:textId="77777777" w:rsidR="00826B37" w:rsidRDefault="00826B37" w:rsidP="00E92D0A">
      <w:pPr>
        <w:shd w:val="clear" w:color="auto" w:fill="FFFFFF"/>
        <w:spacing w:after="0" w:line="240" w:lineRule="auto"/>
        <w:ind w:left="-142" w:right="143"/>
        <w:rPr>
          <w:rFonts w:ascii="Century Gothic" w:eastAsia="Times New Roman" w:hAnsi="Century Gothic" w:cs="Calibri"/>
          <w:b/>
          <w:bCs/>
          <w:color w:val="222222"/>
          <w:lang w:eastAsia="cs-CZ"/>
        </w:rPr>
      </w:pPr>
    </w:p>
    <w:p w14:paraId="43C78896" w14:textId="52693B40" w:rsidR="0078556F" w:rsidRDefault="0078556F" w:rsidP="00235452">
      <w:pPr>
        <w:shd w:val="clear" w:color="auto" w:fill="FFFFFF"/>
        <w:spacing w:after="0" w:line="240" w:lineRule="auto"/>
        <w:ind w:left="-142" w:right="-283"/>
        <w:jc w:val="both"/>
        <w:rPr>
          <w:rFonts w:ascii="Century Gothic" w:eastAsia="Times New Roman" w:hAnsi="Century Gothic" w:cs="Calibri"/>
          <w:b/>
          <w:bCs/>
          <w:color w:val="222222"/>
          <w:lang w:eastAsia="cs-CZ"/>
        </w:rPr>
      </w:pPr>
      <w:r>
        <w:rPr>
          <w:rFonts w:ascii="Century Gothic" w:eastAsia="Times New Roman" w:hAnsi="Century Gothic" w:cs="Calibri"/>
          <w:b/>
          <w:bCs/>
          <w:color w:val="222222"/>
          <w:lang w:eastAsia="cs-CZ"/>
        </w:rPr>
        <w:t xml:space="preserve">Právě dnes </w:t>
      </w:r>
      <w:r w:rsidR="00826B37">
        <w:rPr>
          <w:rFonts w:ascii="Century Gothic" w:eastAsia="Times New Roman" w:hAnsi="Century Gothic" w:cs="Calibri"/>
          <w:b/>
          <w:bCs/>
          <w:color w:val="222222"/>
          <w:lang w:eastAsia="cs-CZ"/>
        </w:rPr>
        <w:t xml:space="preserve">spouští Unie podnikových právníků </w:t>
      </w:r>
      <w:r w:rsidR="000B7058">
        <w:rPr>
          <w:rFonts w:ascii="Century Gothic" w:eastAsia="Times New Roman" w:hAnsi="Century Gothic" w:cs="Calibri"/>
          <w:b/>
          <w:bCs/>
          <w:color w:val="222222"/>
          <w:lang w:eastAsia="cs-CZ"/>
        </w:rPr>
        <w:t>n</w:t>
      </w:r>
      <w:r w:rsidR="00826B37">
        <w:rPr>
          <w:rFonts w:ascii="Century Gothic" w:eastAsia="Times New Roman" w:hAnsi="Century Gothic" w:cs="Calibri"/>
          <w:b/>
          <w:bCs/>
          <w:color w:val="222222"/>
          <w:lang w:eastAsia="cs-CZ"/>
        </w:rPr>
        <w:t xml:space="preserve">ominace </w:t>
      </w:r>
      <w:r>
        <w:rPr>
          <w:rFonts w:ascii="Century Gothic" w:eastAsia="Times New Roman" w:hAnsi="Century Gothic" w:cs="Calibri"/>
          <w:b/>
          <w:bCs/>
          <w:color w:val="222222"/>
          <w:lang w:eastAsia="cs-CZ"/>
        </w:rPr>
        <w:t>na ocenění Podnikový právník</w:t>
      </w:r>
      <w:r w:rsidR="009E7BE7">
        <w:rPr>
          <w:rFonts w:ascii="Century Gothic" w:eastAsia="Times New Roman" w:hAnsi="Century Gothic" w:cs="Calibri"/>
          <w:b/>
          <w:bCs/>
          <w:color w:val="222222"/>
          <w:lang w:eastAsia="cs-CZ"/>
        </w:rPr>
        <w:t> </w:t>
      </w:r>
      <w:r>
        <w:rPr>
          <w:rFonts w:ascii="Century Gothic" w:eastAsia="Times New Roman" w:hAnsi="Century Gothic" w:cs="Calibri"/>
          <w:b/>
          <w:bCs/>
          <w:color w:val="222222"/>
          <w:lang w:eastAsia="cs-CZ"/>
        </w:rPr>
        <w:t xml:space="preserve">2022. </w:t>
      </w:r>
      <w:r w:rsidR="000B7058">
        <w:rPr>
          <w:rFonts w:ascii="Century Gothic" w:eastAsia="Times New Roman" w:hAnsi="Century Gothic" w:cs="Calibri"/>
          <w:b/>
          <w:bCs/>
          <w:color w:val="222222"/>
          <w:lang w:eastAsia="cs-CZ"/>
        </w:rPr>
        <w:t>Otevírá c</w:t>
      </w:r>
      <w:r>
        <w:rPr>
          <w:rFonts w:ascii="Century Gothic" w:eastAsia="Times New Roman" w:hAnsi="Century Gothic" w:cs="Calibri"/>
          <w:b/>
          <w:bCs/>
          <w:color w:val="222222"/>
          <w:lang w:eastAsia="cs-CZ"/>
        </w:rPr>
        <w:t>elkem 6 kategorií.</w:t>
      </w:r>
    </w:p>
    <w:p w14:paraId="642640BC" w14:textId="58CFBDC1" w:rsidR="00981629" w:rsidRDefault="00981629" w:rsidP="00235452">
      <w:pPr>
        <w:shd w:val="clear" w:color="auto" w:fill="FFFFFF"/>
        <w:spacing w:after="0" w:line="240" w:lineRule="auto"/>
        <w:ind w:left="-142" w:right="-283"/>
        <w:jc w:val="both"/>
        <w:rPr>
          <w:rFonts w:ascii="Century Gothic" w:eastAsia="Times New Roman" w:hAnsi="Century Gothic" w:cs="Calibri"/>
          <w:b/>
          <w:bCs/>
          <w:color w:val="222222"/>
          <w:lang w:eastAsia="cs-CZ"/>
        </w:rPr>
      </w:pPr>
    </w:p>
    <w:p w14:paraId="26386B97" w14:textId="69B5F40D" w:rsidR="00B01213" w:rsidRPr="0062594A" w:rsidRDefault="00B01213" w:rsidP="00235452">
      <w:pPr>
        <w:shd w:val="clear" w:color="auto" w:fill="FFFFFF"/>
        <w:spacing w:after="0" w:line="240" w:lineRule="auto"/>
        <w:ind w:left="-142" w:right="-283"/>
        <w:jc w:val="both"/>
        <w:rPr>
          <w:rFonts w:ascii="Century Gothic" w:eastAsia="Times New Roman" w:hAnsi="Century Gothic" w:cs="Calibri"/>
          <w:lang w:eastAsia="cs-CZ"/>
        </w:rPr>
      </w:pPr>
      <w:r w:rsidRPr="00B01213">
        <w:rPr>
          <w:rFonts w:ascii="Century Gothic" w:eastAsia="Times New Roman" w:hAnsi="Century Gothic" w:cs="Calibri"/>
          <w:color w:val="222222"/>
          <w:lang w:eastAsia="cs-CZ"/>
        </w:rPr>
        <w:t>Nominaci může podat kdokoliv z právnické či širší veřejnosti</w:t>
      </w:r>
      <w:r>
        <w:rPr>
          <w:rFonts w:ascii="Century Gothic" w:eastAsia="Times New Roman" w:hAnsi="Century Gothic" w:cs="Calibri"/>
          <w:color w:val="222222"/>
          <w:lang w:eastAsia="cs-CZ"/>
        </w:rPr>
        <w:t xml:space="preserve">, a to </w:t>
      </w:r>
      <w:r w:rsidR="00C52FC9">
        <w:rPr>
          <w:rFonts w:ascii="Century Gothic" w:eastAsia="Times New Roman" w:hAnsi="Century Gothic" w:cs="Calibri"/>
          <w:color w:val="222222"/>
          <w:lang w:eastAsia="cs-CZ"/>
        </w:rPr>
        <w:t xml:space="preserve">prostřednictvím </w:t>
      </w:r>
      <w:r>
        <w:rPr>
          <w:rFonts w:ascii="Century Gothic" w:eastAsia="Times New Roman" w:hAnsi="Century Gothic" w:cs="Calibri"/>
          <w:color w:val="222222"/>
          <w:lang w:eastAsia="cs-CZ"/>
        </w:rPr>
        <w:t xml:space="preserve">online formuláře: </w:t>
      </w:r>
      <w:hyperlink r:id="rId8" w:history="1">
        <w:r w:rsidRPr="006438EA">
          <w:rPr>
            <w:rStyle w:val="Hypertextovodkaz"/>
            <w:rFonts w:ascii="Century Gothic" w:eastAsia="Times New Roman" w:hAnsi="Century Gothic" w:cs="Calibri"/>
            <w:lang w:eastAsia="cs-CZ"/>
          </w:rPr>
          <w:t>https://forms.gle/wqGCxREMNy7E5FkH9</w:t>
        </w:r>
      </w:hyperlink>
      <w:r>
        <w:rPr>
          <w:rFonts w:ascii="Century Gothic" w:eastAsia="Times New Roman" w:hAnsi="Century Gothic" w:cs="Calibri"/>
          <w:color w:val="222222"/>
          <w:lang w:eastAsia="cs-CZ"/>
        </w:rPr>
        <w:t xml:space="preserve">. Uzávěrka nominací </w:t>
      </w:r>
      <w:r w:rsidRPr="0062594A">
        <w:rPr>
          <w:rFonts w:ascii="Century Gothic" w:eastAsia="Times New Roman" w:hAnsi="Century Gothic" w:cs="Calibri"/>
          <w:lang w:eastAsia="cs-CZ"/>
        </w:rPr>
        <w:t>je</w:t>
      </w:r>
      <w:r w:rsidR="0062594A" w:rsidRPr="0062594A">
        <w:rPr>
          <w:rFonts w:ascii="Century Gothic" w:eastAsia="Times New Roman" w:hAnsi="Century Gothic" w:cs="Calibri"/>
          <w:lang w:eastAsia="cs-CZ"/>
        </w:rPr>
        <w:t xml:space="preserve"> </w:t>
      </w:r>
      <w:r w:rsidR="00235452">
        <w:rPr>
          <w:rFonts w:ascii="Century Gothic" w:eastAsia="Times New Roman" w:hAnsi="Century Gothic" w:cs="Calibri"/>
          <w:lang w:eastAsia="cs-CZ"/>
        </w:rPr>
        <w:t>10</w:t>
      </w:r>
      <w:r w:rsidRPr="0062594A">
        <w:rPr>
          <w:rFonts w:ascii="Century Gothic" w:eastAsia="Times New Roman" w:hAnsi="Century Gothic" w:cs="Calibri"/>
          <w:lang w:eastAsia="cs-CZ"/>
        </w:rPr>
        <w:t>. června</w:t>
      </w:r>
      <w:r w:rsidR="00182D17">
        <w:rPr>
          <w:rFonts w:ascii="Century Gothic" w:eastAsia="Times New Roman" w:hAnsi="Century Gothic" w:cs="Calibri"/>
          <w:lang w:eastAsia="cs-CZ"/>
        </w:rPr>
        <w:t xml:space="preserve"> 2022</w:t>
      </w:r>
      <w:r w:rsidRPr="0062594A">
        <w:rPr>
          <w:rFonts w:ascii="Century Gothic" w:eastAsia="Times New Roman" w:hAnsi="Century Gothic" w:cs="Calibri"/>
          <w:lang w:eastAsia="cs-CZ"/>
        </w:rPr>
        <w:t>.</w:t>
      </w:r>
    </w:p>
    <w:p w14:paraId="490BFB16" w14:textId="6BAC4DA3" w:rsidR="00B01213" w:rsidRPr="00B07B75" w:rsidRDefault="00B01213" w:rsidP="00B01213">
      <w:pPr>
        <w:shd w:val="clear" w:color="auto" w:fill="FFFFFF"/>
        <w:spacing w:after="0" w:line="240" w:lineRule="auto"/>
        <w:ind w:left="-142" w:right="143"/>
        <w:jc w:val="both"/>
        <w:rPr>
          <w:rFonts w:ascii="Century Gothic" w:eastAsia="Times New Roman" w:hAnsi="Century Gothic" w:cs="Calibri"/>
          <w:color w:val="FF0000"/>
          <w:lang w:eastAsia="cs-CZ"/>
        </w:rPr>
      </w:pPr>
    </w:p>
    <w:p w14:paraId="55A6BA6C" w14:textId="77777777" w:rsidR="000B7058" w:rsidRDefault="000B7058" w:rsidP="000B7058">
      <w:pPr>
        <w:shd w:val="clear" w:color="auto" w:fill="FFFFFF"/>
        <w:spacing w:after="0" w:line="240" w:lineRule="auto"/>
        <w:ind w:left="-142" w:right="143"/>
        <w:jc w:val="center"/>
        <w:rPr>
          <w:noProof/>
        </w:rPr>
      </w:pPr>
    </w:p>
    <w:p w14:paraId="5B432EC0" w14:textId="5D490737" w:rsidR="00B01213" w:rsidRPr="00B01213" w:rsidRDefault="00CA67E8" w:rsidP="000B7058">
      <w:pPr>
        <w:shd w:val="clear" w:color="auto" w:fill="FFFFFF"/>
        <w:spacing w:after="0" w:line="240" w:lineRule="auto"/>
        <w:ind w:left="-142" w:right="143"/>
        <w:jc w:val="center"/>
        <w:rPr>
          <w:rFonts w:ascii="Century Gothic" w:eastAsia="Times New Roman" w:hAnsi="Century Gothic" w:cs="Calibri"/>
          <w:color w:val="222222"/>
          <w:lang w:eastAsia="cs-CZ"/>
        </w:rPr>
      </w:pPr>
      <w:r>
        <w:rPr>
          <w:noProof/>
        </w:rPr>
        <w:drawing>
          <wp:inline distT="0" distB="0" distL="0" distR="0" wp14:anchorId="5276F13A" wp14:editId="159A58B0">
            <wp:extent cx="3977640" cy="33299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83"/>
                    <a:stretch/>
                  </pic:blipFill>
                  <pic:spPr bwMode="auto">
                    <a:xfrm>
                      <a:off x="0" y="0"/>
                      <a:ext cx="39776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7D452" w14:textId="04D55EA1" w:rsidR="000B7058" w:rsidRPr="000B7058" w:rsidRDefault="000B7058" w:rsidP="00182D17">
      <w:pPr>
        <w:shd w:val="clear" w:color="auto" w:fill="FFFFFF"/>
        <w:spacing w:after="0" w:line="276" w:lineRule="auto"/>
        <w:ind w:left="-142" w:right="143"/>
        <w:jc w:val="both"/>
        <w:rPr>
          <w:rFonts w:ascii="Century Gothic" w:eastAsia="Times New Roman" w:hAnsi="Century Gothic" w:cs="Calibri"/>
          <w:color w:val="222222"/>
          <w:lang w:eastAsia="cs-CZ"/>
        </w:rPr>
      </w:pPr>
      <w:r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>„Nominovat můžete které</w:t>
      </w:r>
      <w:r w:rsidR="00182D17">
        <w:rPr>
          <w:rFonts w:ascii="Century Gothic" w:eastAsia="Times New Roman" w:hAnsi="Century Gothic" w:cs="Calibri"/>
          <w:i/>
          <w:iCs/>
          <w:color w:val="222222"/>
          <w:lang w:eastAsia="cs-CZ"/>
        </w:rPr>
        <w:t>ho</w:t>
      </w:r>
      <w:r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>koliv podnikového právníka nebo zástupce</w:t>
      </w:r>
      <w:r w:rsidR="00F85AF5"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 xml:space="preserve"> jiného práv</w:t>
      </w:r>
      <w:r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 xml:space="preserve">nického povolání, které souvisí s podnikovou právní praxí. Odborná porota pak bude posuzovat například výsledky </w:t>
      </w:r>
      <w:r w:rsidR="00EA3CB2"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 xml:space="preserve">jeho </w:t>
      </w:r>
      <w:r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 xml:space="preserve">činnosti, společenský význam práce nebo publikační, lektorskou </w:t>
      </w:r>
      <w:r w:rsidR="00EA3CB2"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>či</w:t>
      </w:r>
      <w:r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 xml:space="preserve"> legislativní</w:t>
      </w:r>
      <w:r w:rsidR="00EA3CB2" w:rsidRPr="00C52FC9">
        <w:rPr>
          <w:rFonts w:ascii="Century Gothic" w:eastAsia="Times New Roman" w:hAnsi="Century Gothic" w:cs="Calibri"/>
          <w:i/>
          <w:iCs/>
          <w:color w:val="222222"/>
          <w:lang w:eastAsia="cs-CZ"/>
        </w:rPr>
        <w:t xml:space="preserve"> aktivitu,“</w:t>
      </w:r>
      <w:r w:rsidR="00EA3CB2">
        <w:rPr>
          <w:rFonts w:ascii="Century Gothic" w:eastAsia="Times New Roman" w:hAnsi="Century Gothic" w:cs="Calibri"/>
          <w:color w:val="222222"/>
          <w:lang w:eastAsia="cs-CZ"/>
        </w:rPr>
        <w:t xml:space="preserve"> oznámila prezidentka Unie Marie Brejchová.</w:t>
      </w:r>
    </w:p>
    <w:p w14:paraId="34AF7818" w14:textId="384F8066" w:rsidR="0078556F" w:rsidRPr="00B01213" w:rsidRDefault="0078556F" w:rsidP="00182D17">
      <w:pPr>
        <w:shd w:val="clear" w:color="auto" w:fill="FFFFFF"/>
        <w:spacing w:after="0" w:line="240" w:lineRule="auto"/>
        <w:ind w:left="-142" w:right="143"/>
        <w:jc w:val="both"/>
        <w:rPr>
          <w:rFonts w:ascii="Century Gothic" w:eastAsia="Times New Roman" w:hAnsi="Century Gothic" w:cs="Calibri"/>
          <w:color w:val="222222"/>
          <w:lang w:eastAsia="cs-CZ"/>
        </w:rPr>
      </w:pPr>
    </w:p>
    <w:p w14:paraId="7F978CCA" w14:textId="1F30D334" w:rsidR="0078556F" w:rsidRDefault="0078556F" w:rsidP="00182D17">
      <w:pPr>
        <w:shd w:val="clear" w:color="auto" w:fill="FFFFFF"/>
        <w:spacing w:after="0" w:line="276" w:lineRule="auto"/>
        <w:ind w:left="-142" w:right="143"/>
        <w:jc w:val="both"/>
        <w:rPr>
          <w:rFonts w:ascii="Century Gothic" w:eastAsia="Times New Roman" w:hAnsi="Century Gothic" w:cs="Calibri"/>
          <w:color w:val="222222"/>
          <w:lang w:eastAsia="cs-CZ"/>
        </w:rPr>
      </w:pPr>
      <w:r>
        <w:rPr>
          <w:rFonts w:ascii="Century Gothic" w:eastAsia="Times New Roman" w:hAnsi="Century Gothic" w:cs="Calibri"/>
          <w:color w:val="222222"/>
          <w:lang w:eastAsia="cs-CZ"/>
        </w:rPr>
        <w:t>Ocenění se bude předávat</w:t>
      </w:r>
      <w:r w:rsidR="00F85AF5">
        <w:rPr>
          <w:rFonts w:ascii="Century Gothic" w:eastAsia="Times New Roman" w:hAnsi="Century Gothic" w:cs="Calibri"/>
          <w:color w:val="222222"/>
          <w:lang w:eastAsia="cs-CZ"/>
        </w:rPr>
        <w:t xml:space="preserve"> 20. září </w:t>
      </w:r>
      <w:r w:rsidR="00182D17">
        <w:rPr>
          <w:rFonts w:ascii="Century Gothic" w:eastAsia="Times New Roman" w:hAnsi="Century Gothic" w:cs="Calibri"/>
          <w:color w:val="222222"/>
          <w:lang w:eastAsia="cs-CZ"/>
        </w:rPr>
        <w:t xml:space="preserve">2022 </w:t>
      </w:r>
      <w:r w:rsidR="00F85AF5">
        <w:rPr>
          <w:rFonts w:ascii="Century Gothic" w:eastAsia="Times New Roman" w:hAnsi="Century Gothic" w:cs="Calibri"/>
          <w:color w:val="222222"/>
          <w:lang w:eastAsia="cs-CZ"/>
        </w:rPr>
        <w:t xml:space="preserve">na galavečeru </w:t>
      </w:r>
      <w:r>
        <w:rPr>
          <w:rFonts w:ascii="Century Gothic" w:eastAsia="Times New Roman" w:hAnsi="Century Gothic" w:cs="Calibri"/>
          <w:color w:val="222222"/>
          <w:lang w:eastAsia="cs-CZ"/>
        </w:rPr>
        <w:t>v Občanské plovárně. Záštitu nad</w:t>
      </w:r>
      <w:r w:rsidR="00B07B75">
        <w:rPr>
          <w:rFonts w:ascii="Century Gothic" w:eastAsia="Times New Roman" w:hAnsi="Century Gothic" w:cs="Calibri"/>
          <w:color w:val="222222"/>
          <w:lang w:eastAsia="cs-CZ"/>
        </w:rPr>
        <w:t> </w:t>
      </w:r>
      <w:r>
        <w:rPr>
          <w:rFonts w:ascii="Century Gothic" w:eastAsia="Times New Roman" w:hAnsi="Century Gothic" w:cs="Calibri"/>
          <w:color w:val="222222"/>
          <w:lang w:eastAsia="cs-CZ"/>
        </w:rPr>
        <w:t>akcí p</w:t>
      </w:r>
      <w:r w:rsidR="00B01213">
        <w:rPr>
          <w:rFonts w:ascii="Century Gothic" w:eastAsia="Times New Roman" w:hAnsi="Century Gothic" w:cs="Calibri"/>
          <w:color w:val="222222"/>
          <w:lang w:eastAsia="cs-CZ"/>
        </w:rPr>
        <w:t>řevzal</w:t>
      </w:r>
      <w:r w:rsidR="0001708A">
        <w:rPr>
          <w:rFonts w:ascii="Century Gothic" w:eastAsia="Times New Roman" w:hAnsi="Century Gothic" w:cs="Calibri"/>
          <w:color w:val="222222"/>
          <w:lang w:eastAsia="cs-CZ"/>
        </w:rPr>
        <w:t xml:space="preserve">i </w:t>
      </w:r>
      <w:r w:rsidR="0062594A">
        <w:rPr>
          <w:rFonts w:ascii="Century Gothic" w:eastAsia="Times New Roman" w:hAnsi="Century Gothic" w:cs="Calibri"/>
          <w:color w:val="222222"/>
          <w:lang w:eastAsia="cs-CZ"/>
        </w:rPr>
        <w:t xml:space="preserve">ministr spravedlnosti JUDr. Pavel Blažek, Ph.D., a </w:t>
      </w:r>
      <w:r w:rsidR="00B01213" w:rsidRPr="00B01213">
        <w:rPr>
          <w:rFonts w:ascii="Century Gothic" w:eastAsia="Times New Roman" w:hAnsi="Century Gothic" w:cs="Calibri"/>
          <w:color w:val="222222"/>
          <w:lang w:eastAsia="cs-CZ"/>
        </w:rPr>
        <w:t>Svaz průmyslu a</w:t>
      </w:r>
      <w:r w:rsidR="0062594A">
        <w:rPr>
          <w:rFonts w:ascii="Century Gothic" w:eastAsia="Times New Roman" w:hAnsi="Century Gothic" w:cs="Calibri"/>
          <w:color w:val="222222"/>
          <w:lang w:eastAsia="cs-CZ"/>
        </w:rPr>
        <w:t> </w:t>
      </w:r>
      <w:r w:rsidR="00B01213" w:rsidRPr="00B01213">
        <w:rPr>
          <w:rFonts w:ascii="Century Gothic" w:eastAsia="Times New Roman" w:hAnsi="Century Gothic" w:cs="Calibri"/>
          <w:color w:val="222222"/>
          <w:lang w:eastAsia="cs-CZ"/>
        </w:rPr>
        <w:t>dopravy Č</w:t>
      </w:r>
      <w:r w:rsidR="00182D17">
        <w:rPr>
          <w:rFonts w:ascii="Century Gothic" w:eastAsia="Times New Roman" w:hAnsi="Century Gothic" w:cs="Calibri"/>
          <w:color w:val="222222"/>
          <w:lang w:eastAsia="cs-CZ"/>
        </w:rPr>
        <w:t>eské republiky</w:t>
      </w:r>
      <w:r w:rsidR="00B01213" w:rsidRPr="00B01213">
        <w:rPr>
          <w:rFonts w:ascii="Century Gothic" w:eastAsia="Times New Roman" w:hAnsi="Century Gothic" w:cs="Calibri"/>
          <w:color w:val="222222"/>
          <w:lang w:eastAsia="cs-CZ"/>
        </w:rPr>
        <w:t>.</w:t>
      </w:r>
    </w:p>
    <w:bookmarkEnd w:id="0"/>
    <w:p w14:paraId="30418F6C" w14:textId="77777777" w:rsidR="00095B36" w:rsidRDefault="00095B36" w:rsidP="00E92D0A">
      <w:pPr>
        <w:shd w:val="clear" w:color="auto" w:fill="FFFFFF"/>
        <w:spacing w:after="0" w:line="240" w:lineRule="auto"/>
        <w:ind w:left="-142" w:right="143"/>
        <w:rPr>
          <w:rFonts w:ascii="Century Gothic" w:eastAsia="Times New Roman" w:hAnsi="Century Gothic" w:cs="Calibri"/>
          <w:color w:val="222222"/>
          <w:lang w:eastAsia="cs-CZ"/>
        </w:rPr>
      </w:pPr>
    </w:p>
    <w:p w14:paraId="03CD94FE" w14:textId="5ABC411C" w:rsidR="00496DFD" w:rsidRDefault="00253239" w:rsidP="00E92D0A">
      <w:pPr>
        <w:shd w:val="clear" w:color="auto" w:fill="FFFFFF"/>
        <w:spacing w:after="0" w:line="240" w:lineRule="auto"/>
        <w:ind w:right="143"/>
        <w:jc w:val="right"/>
        <w:rPr>
          <w:rFonts w:ascii="Century Gothic" w:hAnsi="Century Gothic"/>
          <w:color w:val="222222"/>
          <w:shd w:val="clear" w:color="auto" w:fill="FFFFFF"/>
        </w:rPr>
      </w:pPr>
      <w:r>
        <w:rPr>
          <w:rStyle w:val="Siln"/>
          <w:rFonts w:ascii="Century Gothic" w:hAnsi="Century Gothic" w:cs="Arial"/>
          <w:color w:val="222222"/>
          <w:shd w:val="clear" w:color="auto" w:fill="FFFFFF"/>
        </w:rPr>
        <w:t>Jiří Novák</w:t>
      </w:r>
      <w:r w:rsidR="00DB734D">
        <w:rPr>
          <w:rStyle w:val="Siln"/>
          <w:rFonts w:ascii="Century Gothic" w:hAnsi="Century Gothic" w:cs="Arial"/>
          <w:color w:val="222222"/>
          <w:shd w:val="clear" w:color="auto" w:fill="FFFFFF"/>
        </w:rPr>
        <w:t>,</w:t>
      </w:r>
      <w:r>
        <w:rPr>
          <w:rStyle w:val="Siln"/>
          <w:rFonts w:ascii="Century Gothic" w:hAnsi="Century Gothic" w:cs="Arial"/>
          <w:color w:val="222222"/>
          <w:shd w:val="clear" w:color="auto" w:fill="FFFFFF"/>
        </w:rPr>
        <w:t xml:space="preserve"> </w:t>
      </w:r>
      <w:r w:rsidR="00496DFD" w:rsidRPr="00253239">
        <w:rPr>
          <w:rFonts w:ascii="Century Gothic" w:hAnsi="Century Gothic"/>
          <w:color w:val="222222"/>
          <w:shd w:val="clear" w:color="auto" w:fill="FFFFFF"/>
        </w:rPr>
        <w:t>Unie podnikových</w:t>
      </w:r>
      <w:r w:rsidR="00496DFD" w:rsidRPr="00353F01">
        <w:rPr>
          <w:rFonts w:ascii="Century Gothic" w:hAnsi="Century Gothic"/>
          <w:color w:val="222222"/>
          <w:shd w:val="clear" w:color="auto" w:fill="FFFFFF"/>
        </w:rPr>
        <w:t xml:space="preserve"> právníků ČR</w:t>
      </w:r>
      <w:r w:rsidR="00496DFD" w:rsidRPr="00353F01">
        <w:rPr>
          <w:rFonts w:ascii="Century Gothic" w:hAnsi="Century Gothic"/>
          <w:color w:val="222222"/>
          <w:shd w:val="clear" w:color="auto" w:fill="FFFFFF"/>
        </w:rPr>
        <w:br/>
        <w:t>M:</w:t>
      </w:r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r w:rsidRPr="00253239">
        <w:rPr>
          <w:rFonts w:ascii="Century Gothic" w:hAnsi="Century Gothic"/>
          <w:color w:val="222222"/>
          <w:shd w:val="clear" w:color="auto" w:fill="FFFFFF"/>
        </w:rPr>
        <w:t>703 170 824</w:t>
      </w:r>
      <w:r w:rsidR="00E9544E">
        <w:rPr>
          <w:rFonts w:ascii="Century Gothic" w:hAnsi="Century Gothic"/>
          <w:shd w:val="clear" w:color="auto" w:fill="FFFFFF"/>
        </w:rPr>
        <w:t xml:space="preserve"> </w:t>
      </w:r>
      <w:r w:rsidR="00E9544E" w:rsidRPr="00353F01">
        <w:rPr>
          <w:rFonts w:ascii="Century Gothic" w:hAnsi="Century Gothic"/>
          <w:color w:val="222222"/>
          <w:shd w:val="clear" w:color="auto" w:fill="FFFFFF"/>
        </w:rPr>
        <w:t>l</w:t>
      </w:r>
      <w:r w:rsidR="00E9544E">
        <w:rPr>
          <w:rFonts w:ascii="Century Gothic" w:hAnsi="Century Gothic"/>
          <w:shd w:val="clear" w:color="auto" w:fill="FFFFFF"/>
        </w:rPr>
        <w:t xml:space="preserve"> </w:t>
      </w:r>
      <w:r w:rsidR="00496DFD" w:rsidRPr="00353F01">
        <w:rPr>
          <w:rFonts w:ascii="Century Gothic" w:hAnsi="Century Gothic"/>
          <w:color w:val="222222"/>
          <w:shd w:val="clear" w:color="auto" w:fill="FFFFFF"/>
        </w:rPr>
        <w:t>E: </w:t>
      </w:r>
      <w:hyperlink r:id="rId10" w:history="1">
        <w:r w:rsidR="00496DFD" w:rsidRPr="00353F01">
          <w:rPr>
            <w:rStyle w:val="Hypertextovodkaz"/>
            <w:rFonts w:ascii="Century Gothic" w:hAnsi="Century Gothic"/>
          </w:rPr>
          <w:t>p</w:t>
        </w:r>
        <w:r w:rsidR="00496DFD" w:rsidRPr="00353F01">
          <w:rPr>
            <w:rStyle w:val="Hypertextovodkaz"/>
            <w:rFonts w:ascii="Century Gothic" w:hAnsi="Century Gothic"/>
            <w:shd w:val="clear" w:color="auto" w:fill="FFFFFF"/>
          </w:rPr>
          <w:t>ress@uppcr.cz</w:t>
        </w:r>
      </w:hyperlink>
      <w:r w:rsidR="00496DFD" w:rsidRPr="00353F01">
        <w:rPr>
          <w:rFonts w:ascii="Century Gothic" w:hAnsi="Century Gothic"/>
          <w:color w:val="222222"/>
          <w:shd w:val="clear" w:color="auto" w:fill="FFFFFF"/>
        </w:rPr>
        <w:t> l W: </w:t>
      </w:r>
      <w:hyperlink r:id="rId11" w:tgtFrame="_blank" w:history="1">
        <w:r w:rsidR="00496DFD" w:rsidRPr="00353F01">
          <w:rPr>
            <w:rStyle w:val="Hypertextovodkaz"/>
            <w:rFonts w:ascii="Century Gothic" w:hAnsi="Century Gothic"/>
            <w:shd w:val="clear" w:color="auto" w:fill="FFFFFF"/>
          </w:rPr>
          <w:t>www.uppcr.cz</w:t>
        </w:r>
      </w:hyperlink>
    </w:p>
    <w:p w14:paraId="00D98DD3" w14:textId="77777777" w:rsidR="00496DFD" w:rsidRPr="00A87C0A" w:rsidRDefault="00496DFD" w:rsidP="00E92D0A">
      <w:pPr>
        <w:shd w:val="clear" w:color="auto" w:fill="FFFFFF"/>
        <w:spacing w:after="0" w:line="240" w:lineRule="auto"/>
        <w:ind w:right="143"/>
        <w:jc w:val="right"/>
        <w:rPr>
          <w:rFonts w:ascii="Century Gothic" w:eastAsia="Times New Roman" w:hAnsi="Century Gothic" w:cs="Calibri"/>
          <w:lang w:eastAsia="cs-CZ"/>
        </w:rPr>
      </w:pPr>
      <w:r w:rsidRPr="00353F01">
        <w:rPr>
          <w:rFonts w:ascii="Century Gothic" w:hAnsi="Century Gothic"/>
          <w:color w:val="222222"/>
          <w:shd w:val="clear" w:color="auto" w:fill="FFFFFF"/>
        </w:rPr>
        <w:t>L: </w:t>
      </w:r>
      <w:hyperlink r:id="rId12" w:tgtFrame="_blank" w:history="1">
        <w:r w:rsidRPr="00353F01">
          <w:rPr>
            <w:rStyle w:val="Hypertextovodkaz"/>
            <w:rFonts w:ascii="Century Gothic" w:hAnsi="Century Gothic"/>
            <w:shd w:val="clear" w:color="auto" w:fill="FFFFFF"/>
          </w:rPr>
          <w:t>www.linkedin.com/company/uppcr/</w:t>
        </w:r>
      </w:hyperlink>
    </w:p>
    <w:sectPr w:rsidR="00496DFD" w:rsidRPr="00A87C0A" w:rsidSect="00490683">
      <w:headerReference w:type="default" r:id="rId13"/>
      <w:footerReference w:type="even" r:id="rId14"/>
      <w:footerReference w:type="default" r:id="rId15"/>
      <w:pgSz w:w="11906" w:h="16838"/>
      <w:pgMar w:top="1135" w:right="1274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B90D" w14:textId="77777777" w:rsidR="00A57C6E" w:rsidRDefault="00A57C6E" w:rsidP="00A55BEA">
      <w:pPr>
        <w:spacing w:after="0" w:line="240" w:lineRule="auto"/>
      </w:pPr>
      <w:r>
        <w:separator/>
      </w:r>
    </w:p>
  </w:endnote>
  <w:endnote w:type="continuationSeparator" w:id="0">
    <w:p w14:paraId="07232A81" w14:textId="77777777" w:rsidR="00A57C6E" w:rsidRDefault="00A57C6E" w:rsidP="00A5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6C0D" w14:textId="2370C5E0" w:rsidR="00795CAD" w:rsidRDefault="00795CAD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403F09" wp14:editId="3C57769B">
          <wp:simplePos x="0" y="0"/>
          <wp:positionH relativeFrom="column">
            <wp:posOffset>-2328545</wp:posOffset>
          </wp:positionH>
          <wp:positionV relativeFrom="paragraph">
            <wp:posOffset>-117475</wp:posOffset>
          </wp:positionV>
          <wp:extent cx="10796400" cy="1785600"/>
          <wp:effectExtent l="0" t="0" r="5080" b="571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áze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400" cy="17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32CD1" w14:textId="768C503D" w:rsidR="00795CAD" w:rsidRDefault="000B49DF" w:rsidP="00C873B4">
    <w:pPr>
      <w:pStyle w:val="Zpat"/>
      <w:tabs>
        <w:tab w:val="clear" w:pos="4536"/>
        <w:tab w:val="clear" w:pos="9072"/>
        <w:tab w:val="left" w:pos="6420"/>
      </w:tabs>
      <w:rPr>
        <w:noProof/>
      </w:rPr>
    </w:pPr>
    <w:r>
      <w:rPr>
        <w:noProof/>
      </w:rPr>
      <w:tab/>
    </w:r>
  </w:p>
  <w:p w14:paraId="5631CD2C" w14:textId="7CDA2ADE" w:rsidR="00795CAD" w:rsidRPr="00C873B4" w:rsidRDefault="00795CAD" w:rsidP="00C873B4">
    <w:pPr>
      <w:pStyle w:val="Zpat"/>
      <w:rPr>
        <w:rFonts w:ascii="Tahoma" w:hAnsi="Tahoma" w:cs="Tahoma"/>
        <w:b/>
        <w:bCs/>
        <w:noProof/>
        <w:sz w:val="20"/>
        <w:szCs w:val="20"/>
      </w:rPr>
    </w:pPr>
    <w:r w:rsidRPr="00C873B4">
      <w:rPr>
        <w:rFonts w:ascii="Tahoma" w:hAnsi="Tahoma" w:cs="Tahoma"/>
        <w:b/>
        <w:bCs/>
        <w:noProof/>
        <w:sz w:val="20"/>
        <w:szCs w:val="20"/>
      </w:rPr>
      <w:t>Unie podnikových právníků ČR</w:t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 </w:t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sym w:font="Symbol" w:char="F0B7"/>
    </w:r>
    <w:r w:rsidR="00963E76" w:rsidRPr="00C873B4">
      <w:rPr>
        <w:sz w:val="20"/>
        <w:szCs w:val="20"/>
      </w:rPr>
      <w:t xml:space="preserve"> </w:t>
    </w:r>
    <w:r w:rsidR="00963E76" w:rsidRPr="00C873B4">
      <w:rPr>
        <w:rFonts w:ascii="Tahoma" w:hAnsi="Tahoma" w:cs="Tahoma"/>
        <w:b/>
        <w:bCs/>
        <w:noProof/>
        <w:color w:val="002060"/>
        <w:sz w:val="20"/>
        <w:szCs w:val="20"/>
      </w:rPr>
      <w:t>EXISTUJE</w:t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 od roku 1990 </w:t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sym w:font="Symbol" w:char="F0B7"/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 </w:t>
    </w:r>
    <w:r w:rsidR="00963E76" w:rsidRPr="00C873B4">
      <w:rPr>
        <w:rFonts w:ascii="Tahoma" w:hAnsi="Tahoma" w:cs="Tahoma"/>
        <w:b/>
        <w:bCs/>
        <w:noProof/>
        <w:color w:val="002060"/>
        <w:sz w:val="20"/>
        <w:szCs w:val="20"/>
      </w:rPr>
      <w:t>NAHRAZUJE</w:t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 profesní komoru podnikových právníků </w:t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sym w:font="Symbol" w:char="F0B7"/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t xml:space="preserve"> </w:t>
    </w:r>
    <w:r w:rsidR="00963E76" w:rsidRPr="00C873B4">
      <w:rPr>
        <w:rFonts w:ascii="Tahoma" w:hAnsi="Tahoma" w:cs="Tahoma"/>
        <w:b/>
        <w:bCs/>
        <w:noProof/>
        <w:color w:val="002060"/>
        <w:sz w:val="20"/>
        <w:szCs w:val="20"/>
      </w:rPr>
      <w:t>HÁJÍ</w:t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 profesní zájmy podnikových právníků </w:t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sym w:font="Symbol" w:char="F0B7"/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t> </w:t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POŘÁDÁ vzdělávací akce pro podnikové právníky </w:t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sym w:font="Symbol" w:char="F0B7"/>
    </w:r>
    <w:r w:rsidR="00963E76" w:rsidRPr="00C873B4">
      <w:rPr>
        <w:rFonts w:cstheme="minorHAnsi"/>
        <w:b/>
        <w:bCs/>
        <w:noProof/>
        <w:color w:val="002060"/>
        <w:sz w:val="28"/>
        <w:szCs w:val="28"/>
      </w:rPr>
      <w:t xml:space="preserve"> </w:t>
    </w:r>
    <w:r w:rsidR="00963E76" w:rsidRPr="00C873B4">
      <w:rPr>
        <w:rFonts w:ascii="Tahoma" w:hAnsi="Tahoma" w:cs="Tahoma"/>
        <w:b/>
        <w:bCs/>
        <w:noProof/>
        <w:color w:val="002060"/>
        <w:sz w:val="20"/>
        <w:szCs w:val="20"/>
      </w:rPr>
      <w:t>POSKYTUJE</w:t>
    </w:r>
    <w:r w:rsidR="00963E76" w:rsidRPr="00C873B4">
      <w:rPr>
        <w:rFonts w:ascii="Tahoma" w:hAnsi="Tahoma" w:cs="Tahoma"/>
        <w:b/>
        <w:bCs/>
        <w:noProof/>
        <w:sz w:val="20"/>
        <w:szCs w:val="20"/>
      </w:rPr>
      <w:t xml:space="preserve"> prostor k diskuzi</w:t>
    </w:r>
  </w:p>
  <w:p w14:paraId="4E7D54DB" w14:textId="06F875A0" w:rsidR="00795CAD" w:rsidRDefault="00BF1C31" w:rsidP="00BF1C31">
    <w:pPr>
      <w:pStyle w:val="Zpat"/>
      <w:tabs>
        <w:tab w:val="clear" w:pos="4536"/>
        <w:tab w:val="clear" w:pos="9072"/>
        <w:tab w:val="left" w:pos="7200"/>
      </w:tabs>
      <w:ind w:left="-1417"/>
      <w:rPr>
        <w:noProof/>
      </w:rPr>
    </w:pPr>
    <w:r>
      <w:rPr>
        <w:noProof/>
      </w:rPr>
      <w:tab/>
    </w:r>
  </w:p>
  <w:p w14:paraId="17F89147" w14:textId="77777777" w:rsidR="00795CAD" w:rsidRDefault="00795CAD" w:rsidP="00795CAD">
    <w:pPr>
      <w:pStyle w:val="Zpat"/>
      <w:ind w:left="-1417"/>
      <w:rPr>
        <w:noProof/>
      </w:rPr>
    </w:pPr>
  </w:p>
  <w:p w14:paraId="748DDA0F" w14:textId="5DBFA50D" w:rsidR="00795CAD" w:rsidRDefault="00795CAD" w:rsidP="00C873B4">
    <w:pPr>
      <w:pStyle w:val="Zpat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2CBF" w14:textId="77777777" w:rsidR="00BF1C31" w:rsidRPr="000A4E01" w:rsidRDefault="00BF1C31" w:rsidP="00490683">
    <w:pPr>
      <w:pStyle w:val="Zpat"/>
      <w:rPr>
        <w:rFonts w:ascii="Century Gothic" w:hAnsi="Century Gothic" w:cs="Tahoma"/>
        <w:noProof/>
        <w:sz w:val="20"/>
        <w:szCs w:val="20"/>
      </w:rPr>
    </w:pPr>
    <w:r w:rsidRPr="000A4E01">
      <w:rPr>
        <w:rFonts w:ascii="Century Gothic" w:hAnsi="Century Gothic" w:cs="Tahoma"/>
        <w:noProof/>
        <w:sz w:val="20"/>
        <w:szCs w:val="20"/>
      </w:rPr>
      <w:t xml:space="preserve">Unie podnikových právníků ČR </w:t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sym w:font="Symbol" w:char="F0B7"/>
    </w:r>
    <w:r w:rsidRPr="000A4E01">
      <w:rPr>
        <w:rFonts w:ascii="Century Gothic" w:hAnsi="Century Gothic"/>
        <w:sz w:val="20"/>
        <w:szCs w:val="20"/>
      </w:rPr>
      <w:t xml:space="preserve"> </w:t>
    </w:r>
    <w:r w:rsidRPr="00C27A02">
      <w:rPr>
        <w:rFonts w:ascii="Century Gothic" w:hAnsi="Century Gothic" w:cs="Tahoma"/>
        <w:b/>
        <w:bCs/>
        <w:noProof/>
        <w:color w:val="2F2D7E"/>
        <w:sz w:val="20"/>
        <w:szCs w:val="20"/>
      </w:rPr>
      <w:t>EXISTUJE</w:t>
    </w:r>
    <w:r w:rsidRPr="00C27A02">
      <w:rPr>
        <w:rFonts w:ascii="Century Gothic" w:hAnsi="Century Gothic" w:cs="Tahoma"/>
        <w:noProof/>
        <w:color w:val="2F2D7E"/>
        <w:sz w:val="20"/>
        <w:szCs w:val="20"/>
      </w:rPr>
      <w:t xml:space="preserve"> </w:t>
    </w:r>
    <w:r w:rsidRPr="000A4E01">
      <w:rPr>
        <w:rFonts w:ascii="Century Gothic" w:hAnsi="Century Gothic" w:cs="Tahoma"/>
        <w:noProof/>
        <w:sz w:val="20"/>
        <w:szCs w:val="20"/>
      </w:rPr>
      <w:t xml:space="preserve">od roku 1990 </w:t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sym w:font="Symbol" w:char="F0B7"/>
    </w:r>
    <w:r w:rsidRPr="000A4E01">
      <w:rPr>
        <w:rFonts w:ascii="Century Gothic" w:hAnsi="Century Gothic" w:cs="Tahoma"/>
        <w:noProof/>
        <w:sz w:val="20"/>
        <w:szCs w:val="20"/>
      </w:rPr>
      <w:t xml:space="preserve"> </w:t>
    </w:r>
    <w:r w:rsidRPr="00C27A02">
      <w:rPr>
        <w:rFonts w:ascii="Century Gothic" w:hAnsi="Century Gothic" w:cs="Tahoma"/>
        <w:b/>
        <w:bCs/>
        <w:noProof/>
        <w:color w:val="2F2D7E"/>
        <w:sz w:val="20"/>
        <w:szCs w:val="20"/>
      </w:rPr>
      <w:t>NAHRAZUJE</w:t>
    </w:r>
    <w:r w:rsidRPr="00C27A02">
      <w:rPr>
        <w:rFonts w:ascii="Century Gothic" w:hAnsi="Century Gothic" w:cs="Tahoma"/>
        <w:noProof/>
        <w:color w:val="2F2D7E"/>
        <w:sz w:val="20"/>
        <w:szCs w:val="20"/>
      </w:rPr>
      <w:t xml:space="preserve"> </w:t>
    </w:r>
    <w:r w:rsidRPr="000A4E01">
      <w:rPr>
        <w:rFonts w:ascii="Century Gothic" w:hAnsi="Century Gothic" w:cs="Tahoma"/>
        <w:noProof/>
        <w:sz w:val="20"/>
        <w:szCs w:val="20"/>
      </w:rPr>
      <w:t xml:space="preserve">profesní komoru podnikových právníků </w:t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sym w:font="Symbol" w:char="F0B7"/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t xml:space="preserve"> </w:t>
    </w:r>
    <w:r w:rsidRPr="00C27A02">
      <w:rPr>
        <w:rFonts w:ascii="Century Gothic" w:hAnsi="Century Gothic" w:cs="Tahoma"/>
        <w:b/>
        <w:bCs/>
        <w:noProof/>
        <w:color w:val="2F2D7E"/>
        <w:sz w:val="20"/>
        <w:szCs w:val="20"/>
      </w:rPr>
      <w:t>HÁJÍ</w:t>
    </w:r>
    <w:r w:rsidRPr="00C27A02">
      <w:rPr>
        <w:rFonts w:ascii="Century Gothic" w:hAnsi="Century Gothic" w:cs="Tahoma"/>
        <w:noProof/>
        <w:color w:val="2F2D7E"/>
        <w:sz w:val="20"/>
        <w:szCs w:val="20"/>
      </w:rPr>
      <w:t xml:space="preserve"> </w:t>
    </w:r>
    <w:r w:rsidRPr="000A4E01">
      <w:rPr>
        <w:rFonts w:ascii="Century Gothic" w:hAnsi="Century Gothic" w:cs="Tahoma"/>
        <w:noProof/>
        <w:sz w:val="20"/>
        <w:szCs w:val="20"/>
      </w:rPr>
      <w:t xml:space="preserve">profesní zájmy podnikových právníků </w:t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sym w:font="Symbol" w:char="F0B7"/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t> </w:t>
    </w:r>
    <w:r w:rsidRPr="00C27A02">
      <w:rPr>
        <w:rFonts w:ascii="Century Gothic" w:hAnsi="Century Gothic" w:cs="Tahoma"/>
        <w:b/>
        <w:bCs/>
        <w:noProof/>
        <w:color w:val="2F2D7E"/>
        <w:sz w:val="20"/>
        <w:szCs w:val="20"/>
      </w:rPr>
      <w:t>POŘÁDÁ</w:t>
    </w:r>
    <w:r w:rsidRPr="00C27A02">
      <w:rPr>
        <w:rFonts w:ascii="Century Gothic" w:hAnsi="Century Gothic" w:cs="Tahoma"/>
        <w:noProof/>
        <w:color w:val="2F2D7E"/>
        <w:sz w:val="20"/>
        <w:szCs w:val="20"/>
      </w:rPr>
      <w:t xml:space="preserve"> </w:t>
    </w:r>
    <w:r w:rsidRPr="000A4E01">
      <w:rPr>
        <w:rFonts w:ascii="Century Gothic" w:hAnsi="Century Gothic" w:cs="Tahoma"/>
        <w:noProof/>
        <w:sz w:val="20"/>
        <w:szCs w:val="20"/>
      </w:rPr>
      <w:t xml:space="preserve">vzdělávací akce pro podnikové právníky </w:t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sym w:font="Symbol" w:char="F0B7"/>
    </w:r>
    <w:r w:rsidRPr="000A4E01">
      <w:rPr>
        <w:rFonts w:ascii="Century Gothic" w:hAnsi="Century Gothic" w:cstheme="minorHAnsi"/>
        <w:noProof/>
        <w:color w:val="002060"/>
        <w:sz w:val="28"/>
        <w:szCs w:val="28"/>
      </w:rPr>
      <w:t xml:space="preserve"> </w:t>
    </w:r>
    <w:r w:rsidRPr="00C27A02">
      <w:rPr>
        <w:rFonts w:ascii="Century Gothic" w:hAnsi="Century Gothic" w:cs="Tahoma"/>
        <w:b/>
        <w:bCs/>
        <w:noProof/>
        <w:color w:val="2F2D7E"/>
        <w:sz w:val="20"/>
        <w:szCs w:val="20"/>
      </w:rPr>
      <w:t>POSKYTUJE</w:t>
    </w:r>
    <w:r w:rsidRPr="00C27A02">
      <w:rPr>
        <w:rFonts w:ascii="Century Gothic" w:hAnsi="Century Gothic" w:cs="Tahoma"/>
        <w:noProof/>
        <w:color w:val="2F2D7E"/>
        <w:sz w:val="20"/>
        <w:szCs w:val="20"/>
      </w:rPr>
      <w:t xml:space="preserve"> </w:t>
    </w:r>
    <w:r w:rsidRPr="000A4E01">
      <w:rPr>
        <w:rFonts w:ascii="Century Gothic" w:hAnsi="Century Gothic" w:cs="Tahoma"/>
        <w:noProof/>
        <w:sz w:val="20"/>
        <w:szCs w:val="20"/>
      </w:rPr>
      <w:t>prostor k diskuzi</w:t>
    </w:r>
  </w:p>
  <w:p w14:paraId="46C50F83" w14:textId="6529814A" w:rsidR="00BF1C31" w:rsidRDefault="00BF1C3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451F344" wp14:editId="6D336C01">
          <wp:simplePos x="0" y="0"/>
          <wp:positionH relativeFrom="column">
            <wp:posOffset>-1417320</wp:posOffset>
          </wp:positionH>
          <wp:positionV relativeFrom="paragraph">
            <wp:posOffset>-731520</wp:posOffset>
          </wp:positionV>
          <wp:extent cx="10796400" cy="1785600"/>
          <wp:effectExtent l="0" t="0" r="5080" b="571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áze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400" cy="17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370F" w14:textId="77777777" w:rsidR="00A57C6E" w:rsidRDefault="00A57C6E" w:rsidP="00A55BEA">
      <w:pPr>
        <w:spacing w:after="0" w:line="240" w:lineRule="auto"/>
      </w:pPr>
      <w:r>
        <w:separator/>
      </w:r>
    </w:p>
  </w:footnote>
  <w:footnote w:type="continuationSeparator" w:id="0">
    <w:p w14:paraId="78247E83" w14:textId="77777777" w:rsidR="00A57C6E" w:rsidRDefault="00A57C6E" w:rsidP="00A5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2797" w14:textId="31090B6D" w:rsidR="00DA4A43" w:rsidRDefault="001D46EB">
    <w:pPr>
      <w:pStyle w:val="Zhlav"/>
    </w:pPr>
    <w:r>
      <w:rPr>
        <w:noProof/>
        <w:lang w:eastAsia="cs-CZ"/>
      </w:rPr>
      <w:drawing>
        <wp:inline distT="0" distB="0" distL="0" distR="0" wp14:anchorId="430824FF" wp14:editId="705E2A3D">
          <wp:extent cx="5851525" cy="141732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141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EC5"/>
    <w:multiLevelType w:val="multilevel"/>
    <w:tmpl w:val="7B3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A6801"/>
    <w:multiLevelType w:val="multilevel"/>
    <w:tmpl w:val="5186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8484319">
    <w:abstractNumId w:val="1"/>
  </w:num>
  <w:num w:numId="2" w16cid:durableId="193262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76"/>
    <w:rsid w:val="00003036"/>
    <w:rsid w:val="00005419"/>
    <w:rsid w:val="0001290F"/>
    <w:rsid w:val="00012ABC"/>
    <w:rsid w:val="0001708A"/>
    <w:rsid w:val="00095B36"/>
    <w:rsid w:val="000A4E01"/>
    <w:rsid w:val="000B49DF"/>
    <w:rsid w:val="000B7058"/>
    <w:rsid w:val="000C2373"/>
    <w:rsid w:val="000D7881"/>
    <w:rsid w:val="000E048C"/>
    <w:rsid w:val="00114F22"/>
    <w:rsid w:val="00144AB7"/>
    <w:rsid w:val="00164D3E"/>
    <w:rsid w:val="001724B1"/>
    <w:rsid w:val="00182D17"/>
    <w:rsid w:val="00185F76"/>
    <w:rsid w:val="001972C0"/>
    <w:rsid w:val="001A2D87"/>
    <w:rsid w:val="001B5EC3"/>
    <w:rsid w:val="001D46EB"/>
    <w:rsid w:val="001D62B9"/>
    <w:rsid w:val="00207D58"/>
    <w:rsid w:val="00212D08"/>
    <w:rsid w:val="00223A44"/>
    <w:rsid w:val="00223D75"/>
    <w:rsid w:val="002337A7"/>
    <w:rsid w:val="00235452"/>
    <w:rsid w:val="00253239"/>
    <w:rsid w:val="002672E8"/>
    <w:rsid w:val="00271260"/>
    <w:rsid w:val="002B6CF2"/>
    <w:rsid w:val="00313A32"/>
    <w:rsid w:val="00324AF5"/>
    <w:rsid w:val="00381E2D"/>
    <w:rsid w:val="003A3AD5"/>
    <w:rsid w:val="003B0DEE"/>
    <w:rsid w:val="003C26E3"/>
    <w:rsid w:val="00412AE5"/>
    <w:rsid w:val="00425F15"/>
    <w:rsid w:val="0043303F"/>
    <w:rsid w:val="00441AF6"/>
    <w:rsid w:val="00460259"/>
    <w:rsid w:val="00464742"/>
    <w:rsid w:val="00466E41"/>
    <w:rsid w:val="004766CF"/>
    <w:rsid w:val="00490683"/>
    <w:rsid w:val="00496DFD"/>
    <w:rsid w:val="004A1901"/>
    <w:rsid w:val="004B3815"/>
    <w:rsid w:val="004C4825"/>
    <w:rsid w:val="004C588D"/>
    <w:rsid w:val="004C66AF"/>
    <w:rsid w:val="004E3B78"/>
    <w:rsid w:val="004E6722"/>
    <w:rsid w:val="004F48D6"/>
    <w:rsid w:val="00501AF7"/>
    <w:rsid w:val="00535718"/>
    <w:rsid w:val="00547733"/>
    <w:rsid w:val="005B56A1"/>
    <w:rsid w:val="005D13D9"/>
    <w:rsid w:val="005D3FED"/>
    <w:rsid w:val="005D5794"/>
    <w:rsid w:val="005E6532"/>
    <w:rsid w:val="0062594A"/>
    <w:rsid w:val="00641D8D"/>
    <w:rsid w:val="00651402"/>
    <w:rsid w:val="00652B24"/>
    <w:rsid w:val="006608F1"/>
    <w:rsid w:val="00663599"/>
    <w:rsid w:val="00675F0C"/>
    <w:rsid w:val="00676FBD"/>
    <w:rsid w:val="00692906"/>
    <w:rsid w:val="006A0A8B"/>
    <w:rsid w:val="006A6E1D"/>
    <w:rsid w:val="00755ACB"/>
    <w:rsid w:val="00771BC1"/>
    <w:rsid w:val="007761D4"/>
    <w:rsid w:val="0078556F"/>
    <w:rsid w:val="007865DF"/>
    <w:rsid w:val="00793DB6"/>
    <w:rsid w:val="00795CAD"/>
    <w:rsid w:val="00796E1F"/>
    <w:rsid w:val="007B4DE2"/>
    <w:rsid w:val="007C4E75"/>
    <w:rsid w:val="007D55F4"/>
    <w:rsid w:val="007D7696"/>
    <w:rsid w:val="007E7617"/>
    <w:rsid w:val="00803237"/>
    <w:rsid w:val="0081057B"/>
    <w:rsid w:val="008245E5"/>
    <w:rsid w:val="00826B37"/>
    <w:rsid w:val="00857AE9"/>
    <w:rsid w:val="00865912"/>
    <w:rsid w:val="00887A8C"/>
    <w:rsid w:val="008967BA"/>
    <w:rsid w:val="008B6EF0"/>
    <w:rsid w:val="008F3F40"/>
    <w:rsid w:val="009176DC"/>
    <w:rsid w:val="009204D2"/>
    <w:rsid w:val="0094198E"/>
    <w:rsid w:val="00963E76"/>
    <w:rsid w:val="00981629"/>
    <w:rsid w:val="00986A66"/>
    <w:rsid w:val="00994230"/>
    <w:rsid w:val="009C171A"/>
    <w:rsid w:val="009C5261"/>
    <w:rsid w:val="009E7BE7"/>
    <w:rsid w:val="00A03B13"/>
    <w:rsid w:val="00A155AC"/>
    <w:rsid w:val="00A26339"/>
    <w:rsid w:val="00A32DC1"/>
    <w:rsid w:val="00A46ED5"/>
    <w:rsid w:val="00A55BEA"/>
    <w:rsid w:val="00A57090"/>
    <w:rsid w:val="00A57C6E"/>
    <w:rsid w:val="00A61A8B"/>
    <w:rsid w:val="00A74D76"/>
    <w:rsid w:val="00AE026B"/>
    <w:rsid w:val="00AE599E"/>
    <w:rsid w:val="00B01213"/>
    <w:rsid w:val="00B045BF"/>
    <w:rsid w:val="00B06DE3"/>
    <w:rsid w:val="00B07B75"/>
    <w:rsid w:val="00B2219C"/>
    <w:rsid w:val="00B530CA"/>
    <w:rsid w:val="00B62135"/>
    <w:rsid w:val="00B8527C"/>
    <w:rsid w:val="00B86518"/>
    <w:rsid w:val="00B903C0"/>
    <w:rsid w:val="00BA68C4"/>
    <w:rsid w:val="00BA7181"/>
    <w:rsid w:val="00BA745A"/>
    <w:rsid w:val="00BB1816"/>
    <w:rsid w:val="00BD68EA"/>
    <w:rsid w:val="00BF1C31"/>
    <w:rsid w:val="00C0407C"/>
    <w:rsid w:val="00C27A02"/>
    <w:rsid w:val="00C432C9"/>
    <w:rsid w:val="00C52FC9"/>
    <w:rsid w:val="00C54612"/>
    <w:rsid w:val="00C575B1"/>
    <w:rsid w:val="00C577E3"/>
    <w:rsid w:val="00C623B3"/>
    <w:rsid w:val="00C851F5"/>
    <w:rsid w:val="00C873B4"/>
    <w:rsid w:val="00C910CC"/>
    <w:rsid w:val="00CA67E8"/>
    <w:rsid w:val="00CF55F5"/>
    <w:rsid w:val="00CF57F8"/>
    <w:rsid w:val="00D265C8"/>
    <w:rsid w:val="00D47849"/>
    <w:rsid w:val="00D870B6"/>
    <w:rsid w:val="00DA4A43"/>
    <w:rsid w:val="00DB734D"/>
    <w:rsid w:val="00DD4F99"/>
    <w:rsid w:val="00DE0F85"/>
    <w:rsid w:val="00DF7C61"/>
    <w:rsid w:val="00E057CF"/>
    <w:rsid w:val="00E436D0"/>
    <w:rsid w:val="00E45E38"/>
    <w:rsid w:val="00E75D95"/>
    <w:rsid w:val="00E86AD0"/>
    <w:rsid w:val="00E92D0A"/>
    <w:rsid w:val="00E9544E"/>
    <w:rsid w:val="00EA38D6"/>
    <w:rsid w:val="00EA3CB2"/>
    <w:rsid w:val="00EC1F98"/>
    <w:rsid w:val="00ED783D"/>
    <w:rsid w:val="00EF1D60"/>
    <w:rsid w:val="00EF4086"/>
    <w:rsid w:val="00F04EA6"/>
    <w:rsid w:val="00F1180E"/>
    <w:rsid w:val="00F15AA3"/>
    <w:rsid w:val="00F31584"/>
    <w:rsid w:val="00F322B6"/>
    <w:rsid w:val="00F400A0"/>
    <w:rsid w:val="00F85AF5"/>
    <w:rsid w:val="00FE41AE"/>
    <w:rsid w:val="00FE4D0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2662"/>
  <w15:chartTrackingRefBased/>
  <w15:docId w15:val="{4D10AF70-8FA5-4FE9-B973-296204E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3407119952240517313msolistparagraph">
    <w:name w:val="m_3407119952240517313msolistparagraph"/>
    <w:basedOn w:val="Normln"/>
    <w:rsid w:val="0018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5F76"/>
    <w:rPr>
      <w:color w:val="0000FF"/>
      <w:u w:val="single"/>
    </w:rPr>
  </w:style>
  <w:style w:type="paragraph" w:customStyle="1" w:styleId="m3407119952240517313dopisid1l">
    <w:name w:val="m_3407119952240517313dopisid1l"/>
    <w:basedOn w:val="Normln"/>
    <w:rsid w:val="0018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5483117924560083916msolistparagraph">
    <w:name w:val="m_-5483117924560083916msolistparagraph"/>
    <w:basedOn w:val="Normln"/>
    <w:rsid w:val="007E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5483117924560083916dopisid1l">
    <w:name w:val="m_-5483117924560083916dopisid1l"/>
    <w:basedOn w:val="Normln"/>
    <w:rsid w:val="007E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70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0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AC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EA"/>
  </w:style>
  <w:style w:type="paragraph" w:styleId="Zpat">
    <w:name w:val="footer"/>
    <w:basedOn w:val="Normln"/>
    <w:link w:val="ZpatChar"/>
    <w:uiPriority w:val="99"/>
    <w:unhideWhenUsed/>
    <w:rsid w:val="00A5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BE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C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3B1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96DF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0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0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qGCxREMNy7E5FkH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uppc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pcr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s@upp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A10F-4E4E-47F1-A6F5-CF39D2E3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Petra</dc:creator>
  <cp:keywords/>
  <dc:description/>
  <cp:lastModifiedBy>Petra Kolářová</cp:lastModifiedBy>
  <cp:revision>14</cp:revision>
  <cp:lastPrinted>2021-06-24T09:56:00Z</cp:lastPrinted>
  <dcterms:created xsi:type="dcterms:W3CDTF">2022-05-10T14:05:00Z</dcterms:created>
  <dcterms:modified xsi:type="dcterms:W3CDTF">2022-05-18T13:14:00Z</dcterms:modified>
</cp:coreProperties>
</file>